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B6" w:rsidRDefault="001828B6" w:rsidP="001828B6">
      <w:pPr>
        <w:spacing w:line="210" w:lineRule="atLeast"/>
        <w:rPr>
          <w:rFonts w:ascii="Arial" w:eastAsia="Times New Roman" w:hAnsi="Arial" w:cs="Arial"/>
          <w:b/>
          <w:bCs/>
          <w:color w:val="353F48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53F48"/>
          <w:sz w:val="18"/>
          <w:szCs w:val="18"/>
        </w:rPr>
        <w:t>MEDICA ZENICA</w:t>
      </w:r>
      <w:bookmarkStart w:id="0" w:name="_GoBack"/>
      <w:bookmarkEnd w:id="0"/>
    </w:p>
    <w:p w:rsidR="001828B6" w:rsidRDefault="001828B6" w:rsidP="001828B6">
      <w:pPr>
        <w:spacing w:line="210" w:lineRule="atLeast"/>
        <w:jc w:val="center"/>
        <w:rPr>
          <w:rFonts w:ascii="Arial" w:eastAsia="Times New Roman" w:hAnsi="Arial" w:cs="Arial"/>
          <w:b/>
          <w:bCs/>
          <w:color w:val="353F48"/>
          <w:sz w:val="18"/>
          <w:szCs w:val="18"/>
        </w:rPr>
      </w:pPr>
    </w:p>
    <w:p w:rsidR="001828B6" w:rsidRDefault="001828B6" w:rsidP="001828B6">
      <w:pPr>
        <w:spacing w:line="210" w:lineRule="atLeast"/>
        <w:jc w:val="center"/>
        <w:rPr>
          <w:rFonts w:ascii="Arial" w:eastAsia="Times New Roman" w:hAnsi="Arial" w:cs="Arial"/>
          <w:b/>
          <w:bCs/>
          <w:color w:val="353F48"/>
          <w:sz w:val="18"/>
          <w:szCs w:val="18"/>
        </w:rPr>
      </w:pPr>
    </w:p>
    <w:p w:rsidR="001828B6" w:rsidRPr="001828B6" w:rsidRDefault="001828B6" w:rsidP="001828B6">
      <w:pPr>
        <w:spacing w:line="210" w:lineRule="atLeast"/>
        <w:jc w:val="center"/>
        <w:rPr>
          <w:rFonts w:ascii="Arial" w:eastAsia="Times New Roman" w:hAnsi="Arial" w:cs="Arial"/>
          <w:color w:val="353F48"/>
          <w:sz w:val="18"/>
          <w:szCs w:val="18"/>
        </w:rPr>
      </w:pPr>
      <w:proofErr w:type="spellStart"/>
      <w:proofErr w:type="gram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Ko</w:t>
      </w:r>
      <w:proofErr w:type="spellEnd"/>
      <w:proofErr w:type="gram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smo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? </w:t>
      </w:r>
    </w:p>
    <w:p w:rsidR="001828B6" w:rsidRPr="001828B6" w:rsidRDefault="001828B6" w:rsidP="001828B6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53F48"/>
          <w:sz w:val="18"/>
          <w:szCs w:val="18"/>
        </w:rPr>
      </w:pPr>
      <w:r w:rsidRPr="001828B6">
        <w:rPr>
          <w:rFonts w:ascii="Arial" w:eastAsia="Times New Roman" w:hAnsi="Arial" w:cs="Arial"/>
          <w:color w:val="353F48"/>
          <w:sz w:val="18"/>
          <w:szCs w:val="18"/>
        </w:rPr>
        <w:t>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stručna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nevladina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organizacija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od</w:t>
      </w:r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aprila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1993.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godine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kontinuirano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pruža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psiho-socijalnu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medicinsku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podršku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potom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poratnog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uključujući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silovanja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ostalih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oblika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torture,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seksualnog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mirnodopskim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uslovima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;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porodičnog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trgovine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ljudskim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bićima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Pristup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temelji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se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humanističkim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vrijednostima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uključuje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pružanje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usluga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sigurne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kuće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psihološkog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savjetovališta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medicinsku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psihološku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pomoć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klijentima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muškarcima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sklopu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porodične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terapije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-u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psihološkom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savjetovalištu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tokom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oporavka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od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posljedica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okupacionu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terapiju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ekonomsko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osnaživanje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kroz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program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prekvalifikacija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vidu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zanatskih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obuka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"Medici"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ruralnim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sredinama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direktni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rad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mirnodopskim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okolnostima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,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realizuje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edukativne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istraživačke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zalagačke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izdavačke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projekte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usmjerene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promociju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zaštitu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ljudskih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prevenciju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rehabilitaciju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od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seksualnog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porodičnog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suzbijanje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trgovine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ljudima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pružanje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pravne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pomoći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korisnicima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/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terenu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proofErr w:type="spellStart"/>
      <w:proofErr w:type="gram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Kako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radimo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?</w:t>
      </w:r>
      <w:proofErr w:type="gram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</w:p>
    <w:p w:rsidR="001828B6" w:rsidRPr="001828B6" w:rsidRDefault="001828B6" w:rsidP="001828B6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53F48"/>
          <w:sz w:val="18"/>
          <w:szCs w:val="18"/>
        </w:rPr>
      </w:pPr>
      <w:r w:rsidRPr="001828B6">
        <w:rPr>
          <w:rFonts w:ascii="Arial" w:eastAsia="Times New Roman" w:hAnsi="Arial" w:cs="Arial"/>
          <w:color w:val="353F48"/>
          <w:sz w:val="18"/>
          <w:szCs w:val="18"/>
        </w:rPr>
        <w:t>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temelju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humanističkih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feminističkih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principa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njegujući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multidisciplinarni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pristup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tako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što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povezujemo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direktnu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zaštitu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/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pozitivnim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promjenama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pristupu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praksi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organizacija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institucija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društva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Na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temelju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dugogodišnjeg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iskustva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izgrađenog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pristupa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dobre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prakse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„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“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razvija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preventivne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zalagačke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programe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ostvarivanju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prevencije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rehabilitacije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od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postratne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pune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jednakopravnosti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spolova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zaštite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ljudskih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</w:p>
    <w:p w:rsidR="001828B6" w:rsidRPr="001828B6" w:rsidRDefault="001828B6" w:rsidP="001828B6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53F48"/>
          <w:sz w:val="18"/>
          <w:szCs w:val="18"/>
        </w:rPr>
      </w:pP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proofErr w:type="spellStart"/>
      <w:proofErr w:type="gram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Gdje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radimo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?</w:t>
      </w:r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  <w:t xml:space="preserve">Na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teritoriji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cijele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Bosne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Hercegovine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šire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sjedištem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</w:p>
    <w:p w:rsidR="001828B6" w:rsidRPr="001828B6" w:rsidRDefault="001828B6" w:rsidP="001828B6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53F48"/>
          <w:sz w:val="18"/>
          <w:szCs w:val="18"/>
        </w:rPr>
      </w:pP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Vizija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Život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bez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diskriminacije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puna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jednakopravnost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porodici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društvu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</w:p>
    <w:p w:rsidR="001828B6" w:rsidRPr="001828B6" w:rsidRDefault="001828B6" w:rsidP="001828B6">
      <w:pPr>
        <w:spacing w:before="100" w:beforeAutospacing="1" w:after="240" w:line="270" w:lineRule="atLeast"/>
        <w:jc w:val="center"/>
        <w:rPr>
          <w:rFonts w:ascii="Arial" w:eastAsia="Times New Roman" w:hAnsi="Arial" w:cs="Arial"/>
          <w:color w:val="353F48"/>
          <w:sz w:val="18"/>
          <w:szCs w:val="18"/>
        </w:rPr>
      </w:pP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Misija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Sveobuhvatni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rad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Radom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želimo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doprinijeti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smanjenju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diskriminacije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postići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veću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ravnopravnost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porodici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društvu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</w:p>
    <w:p w:rsidR="001828B6" w:rsidRPr="001828B6" w:rsidRDefault="001828B6" w:rsidP="001828B6">
      <w:pPr>
        <w:spacing w:beforeAutospacing="1" w:after="100" w:afterAutospacing="1" w:line="270" w:lineRule="atLeast"/>
        <w:jc w:val="center"/>
        <w:rPr>
          <w:rFonts w:ascii="Arial" w:eastAsia="Times New Roman" w:hAnsi="Arial" w:cs="Arial"/>
          <w:color w:val="353F48"/>
          <w:sz w:val="18"/>
          <w:szCs w:val="18"/>
        </w:rPr>
      </w:pP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Prepoznatljivost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"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Medice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Zenica</w:t>
      </w:r>
      <w:proofErr w:type="spellEnd"/>
    </w:p>
    <w:p w:rsidR="001828B6" w:rsidRPr="001828B6" w:rsidRDefault="001828B6" w:rsidP="001828B6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53F48"/>
          <w:sz w:val="18"/>
          <w:szCs w:val="18"/>
        </w:rPr>
      </w:pPr>
      <w:r w:rsidRPr="001828B6">
        <w:rPr>
          <w:rFonts w:ascii="Arial" w:eastAsia="Times New Roman" w:hAnsi="Arial" w:cs="Arial"/>
          <w:color w:val="353F48"/>
          <w:sz w:val="18"/>
          <w:szCs w:val="18"/>
        </w:rPr>
        <w:t>•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prepoznatljiva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jer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se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njen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odnos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temelji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humanističkim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vrijednostima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holističkom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pristupu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</w:p>
    <w:p w:rsidR="001828B6" w:rsidRPr="001828B6" w:rsidRDefault="001828B6" w:rsidP="001828B6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53F48"/>
          <w:sz w:val="18"/>
          <w:szCs w:val="18"/>
        </w:rPr>
      </w:pP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  <w:t xml:space="preserve">•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Vjerujemo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da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svakoj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osobi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postoji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zdravi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/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očuvani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dio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pomaže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procesu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normalizacije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njenog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stanja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izlječenja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ponovnog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uspostavljanja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života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kvalitetnim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osnovama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porodici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zajednici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</w:p>
    <w:p w:rsidR="001828B6" w:rsidRPr="001828B6" w:rsidRDefault="001828B6" w:rsidP="001828B6">
      <w:pPr>
        <w:spacing w:before="100" w:beforeAutospacing="1" w:afterAutospacing="1" w:line="270" w:lineRule="atLeast"/>
        <w:jc w:val="center"/>
        <w:rPr>
          <w:rFonts w:ascii="Arial" w:eastAsia="Times New Roman" w:hAnsi="Arial" w:cs="Arial"/>
          <w:color w:val="353F48"/>
          <w:sz w:val="18"/>
          <w:szCs w:val="18"/>
        </w:rPr>
      </w:pPr>
      <w:r w:rsidRPr="001828B6">
        <w:rPr>
          <w:rFonts w:ascii="Arial" w:eastAsia="Times New Roman" w:hAnsi="Arial" w:cs="Arial"/>
          <w:color w:val="353F48"/>
          <w:sz w:val="18"/>
          <w:szCs w:val="18"/>
        </w:rPr>
        <w:lastRenderedPageBreak/>
        <w:br/>
        <w:t xml:space="preserve">• Pored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traumatskih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posljedica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se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liječe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centralni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dio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terapijskog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tretmana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jačanje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unutrašnjih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snaga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očuvanog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zdravog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dijela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ličnosti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kojeg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trauma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narušila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</w:p>
    <w:p w:rsidR="001828B6" w:rsidRPr="001828B6" w:rsidRDefault="001828B6" w:rsidP="001828B6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53F48"/>
          <w:sz w:val="18"/>
          <w:szCs w:val="18"/>
        </w:rPr>
      </w:pP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Radi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podsjećanja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  <w:t>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nepunih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20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zahvaljujući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iskustvu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holističkom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pristupu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/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kontinuirano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potrebe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zajednice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posebno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njenih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najranjivijih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kategorija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-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postratne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iste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pokušava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odgovoriti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kako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samoinicijativno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tako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sardanji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drugim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subjektima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vladinih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institucija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nevladinih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organizacija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  <w:t xml:space="preserve">Rad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  <w:t xml:space="preserve">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pored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vlastitog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dvadesetogodišnjeg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zalaganja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oblasti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,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ukazuje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činjenicu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da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/i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još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uvijek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nisu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dobile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/i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sveobuhvatnu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institucionaliziranu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pomoć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podršku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teritoriji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cijele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Bosne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Hercegovine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danas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nailaze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različite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prepreke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prilikom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pokušaja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ostvarenja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svojih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ljudskih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Nakon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direktne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asistencije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nevladinih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organizacija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toj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oblasti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došlo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vrijeme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da se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podrška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zaštita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a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institucionalizira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korištenje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dosadašnjih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iskustava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tom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polju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U tom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cilju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nevladine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organizacije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imaju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dugogodišnje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iskustvo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direktnom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bi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trebale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težiti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povezivanju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razmjeni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iskustava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nadležnim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institucijama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zajednici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korištenje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raspoloživih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resursa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primjera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dobre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prakese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kroz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svoj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rad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dalje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nastoji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pratiti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potrebe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korištenje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raspoloživih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resursa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saradnju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relevantnim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istitucijama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organizacijama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zajednici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razvijanju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modela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podrške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zaštite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će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biti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dostupni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Stoga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,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nastavlja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raditi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institucionaliziranju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saradnje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relevantim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akterima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toj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oblasti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prepoznavanju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izgrađivanju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modela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dobre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prakse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Rad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sa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preživjelima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drugih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oblika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  <w:t>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kroz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postojeće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servise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sigurne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kuće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psihološkog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savjetovališta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muškarce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dječje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kuće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(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odgojno-obrazovni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terapijski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rad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),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dječijeg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dnevnog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centra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prihvatilišta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riziku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ekonomskog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osnaživanja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(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krojenje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šivanje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tapaciranje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),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okupacionu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terapiju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edukativnog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terenu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pruža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pomoć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podršku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/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traume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kroz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edukativni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preventivni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rad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promoviše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štiti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ljudska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zagovara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punu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jednakopravnost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spolova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porodici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društvu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toku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djelovanja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pružila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preko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400.000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različitih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usluga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Nažalost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to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pokazuje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da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smo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svakodnevno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svjedoci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kršenja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ljudskih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jedan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od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najgrubljih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oblika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protiv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Statistički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pokazatelji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ali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drugih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vladinih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institucija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nevladinih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organizacija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se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bave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zaštitom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žrtava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bilježe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rast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prijavljenih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slučajeva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toku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2010.</w:t>
      </w:r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sigurnoj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kući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kriznom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centru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ukupno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boravilo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68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osoba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dok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u 2009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broj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smještenih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sigurnu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kuću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krizni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centar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iznosio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61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osoba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toku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2010.</w:t>
      </w:r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godine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psihološkom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savjetovalištu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prvi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put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se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obratile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194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osobe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a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toku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2009.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godine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taj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broj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iznosio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158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osoba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Navedene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statistike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sigurno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predstavljaju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vrh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ledenog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brijega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jer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mnogobrojni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slučajevi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situacije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ostaju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neprijavljene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nisu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skupile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snage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da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progovore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prekinu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šutnju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o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.</w:t>
      </w:r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Medicina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iskustva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pokazuju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da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najčešći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razlozi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zašto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prijavljuju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nasilje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strah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osuda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često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neprihvaćanje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žrtve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/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preživjele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od</w:t>
      </w:r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porodice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sredine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izuzetno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bitan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faktor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ekonomska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zavisnost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</w:r>
      <w:proofErr w:type="spellStart"/>
      <w:proofErr w:type="gram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Edukacije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osnaživanje</w:t>
      </w:r>
      <w:proofErr w:type="spellEnd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b/>
          <w:bCs/>
          <w:color w:val="353F48"/>
          <w:sz w:val="18"/>
          <w:szCs w:val="18"/>
        </w:rPr>
        <w:t>žena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br/>
        <w:t xml:space="preserve">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februaru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2011.</w:t>
      </w:r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godine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području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Zeničko-dobojskog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kantona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Zavodu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zapošljavanje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-do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kantona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bilo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prijavljeno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67.281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nezaposlena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osoba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a od toga 32.793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Tokom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realizacije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edukativnih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radionica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ruralnim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urbanim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sredinama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području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općine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Zavidovići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Olovo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Zvornik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edukatorice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primijetile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da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posebno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ruralnim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sredinama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nedostaju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adekvatne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pravovremene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informacije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više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edukativnih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radionica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s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obzirom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da je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većini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sredina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"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Medica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"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bila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prva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organizacija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organizovala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edukativno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lastRenderedPageBreak/>
        <w:t>suportivne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radionice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djevojke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Kada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se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pogleda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cjelokupna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situacija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iznenađujuće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stanje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ni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pitanju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zastupljenosti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političkom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životu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području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-do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kantona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a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cijele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Bosne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Hercegovine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se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bitno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promijenila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nakon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Općih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izbora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2010.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Iako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čine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52%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biračkog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tijela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proteklim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izborima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samo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17</w:t>
      </w:r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,01</w:t>
      </w:r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%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izabranih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zvaničnika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čine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Kada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upitanju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spolna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struktura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izabranih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zastupnika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>/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zastupnica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Skupštini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-do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kantona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sljedeća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od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ukupno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35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izabranih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zastupnika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, 30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muškarci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ili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85,71%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dok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samo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5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ili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14,29%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izabrano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zastupnice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Navedeni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podaci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pokazuju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da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potrebno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raditi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proofErr w:type="gram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na</w:t>
      </w:r>
      <w:proofErr w:type="spellEnd"/>
      <w:proofErr w:type="gram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osnaživanju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edukaciji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žena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kako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bi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prepoznale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vlastite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snage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aktivnije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se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uključile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društvene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tokove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te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zajedno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svojim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kolegama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kreirale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zajednicu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u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kojoj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je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jednakost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i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ravnopravnost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 </w:t>
      </w:r>
      <w:proofErr w:type="spellStart"/>
      <w:r w:rsidRPr="001828B6">
        <w:rPr>
          <w:rFonts w:ascii="Arial" w:eastAsia="Times New Roman" w:hAnsi="Arial" w:cs="Arial"/>
          <w:color w:val="353F48"/>
          <w:sz w:val="18"/>
          <w:szCs w:val="18"/>
        </w:rPr>
        <w:t>neupitna</w:t>
      </w:r>
      <w:proofErr w:type="spellEnd"/>
      <w:r w:rsidRPr="001828B6">
        <w:rPr>
          <w:rFonts w:ascii="Arial" w:eastAsia="Times New Roman" w:hAnsi="Arial" w:cs="Arial"/>
          <w:color w:val="353F48"/>
          <w:sz w:val="18"/>
          <w:szCs w:val="18"/>
        </w:rPr>
        <w:t xml:space="preserve">. </w:t>
      </w:r>
    </w:p>
    <w:p w:rsidR="00CF76C0" w:rsidRDefault="00CF76C0"/>
    <w:sectPr w:rsidR="00CF76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B6"/>
    <w:rsid w:val="001828B6"/>
    <w:rsid w:val="00866E99"/>
    <w:rsid w:val="00C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99"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66E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66E99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866E9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99"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66E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66E99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866E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8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7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5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7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7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0693">
                                                              <w:marLeft w:val="0"/>
                                                              <w:marRight w:val="3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8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93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43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09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52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92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58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222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6414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2386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5" ma:contentTypeDescription="Create a new document." ma:contentTypeScope="" ma:versionID="f4662b55ed9e85a978cff1b70bb99753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a471d9fd43932bd25341abb5dc76b55c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117C3-5046-4DE9-94C5-9082FF2B8697}"/>
</file>

<file path=customXml/itemProps2.xml><?xml version="1.0" encoding="utf-8"?>
<ds:datastoreItem xmlns:ds="http://schemas.openxmlformats.org/officeDocument/2006/customXml" ds:itemID="{41079B27-2343-4D47-9162-E4559F45F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</dc:creator>
  <cp:lastModifiedBy>Amra</cp:lastModifiedBy>
  <cp:revision>1</cp:revision>
  <dcterms:created xsi:type="dcterms:W3CDTF">2013-02-26T13:16:00Z</dcterms:created>
  <dcterms:modified xsi:type="dcterms:W3CDTF">2013-02-26T13:17:00Z</dcterms:modified>
</cp:coreProperties>
</file>