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left"/>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VIV</w:t>
      </w:r>
      <w:r>
        <w:rPr>
          <w:rFonts w:ascii="Times New Roman" w:hAnsi="Times New Roman" w:cs="Times New Roman" w:eastAsia="Times New Roman"/>
          <w:b/>
          <w:color w:val="auto"/>
          <w:spacing w:val="0"/>
          <w:position w:val="0"/>
          <w:sz w:val="36"/>
          <w:shd w:fill="auto" w:val="clear"/>
        </w:rPr>
        <w:t xml:space="preserve">E</w:t>
      </w:r>
      <w:r>
        <w:rPr>
          <w:rFonts w:ascii="Times New Roman" w:hAnsi="Times New Roman" w:cs="Times New Roman" w:eastAsia="Times New Roman"/>
          <w:b/>
          <w:color w:val="auto"/>
          <w:spacing w:val="0"/>
          <w:position w:val="0"/>
          <w:sz w:val="36"/>
          <w:shd w:fill="auto" w:val="clear"/>
        </w:rPr>
        <w:t xml:space="preserve"> ŽENE</w:t>
      </w:r>
    </w:p>
    <w:p>
      <w:pPr>
        <w:spacing w:before="100" w:after="100" w:line="240"/>
        <w:ind w:right="0" w:left="0" w:firstLine="0"/>
        <w:jc w:val="left"/>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Kako smo nastali i razvijali se</w:t>
      </w:r>
    </w:p>
    <w:p>
      <w:pPr>
        <w:spacing w:before="100" w:after="100" w:line="240"/>
        <w:ind w:right="0" w:left="0" w:firstLine="0"/>
        <w:jc w:val="both"/>
        <w:rPr>
          <w:rFonts w:ascii="Calibri" w:hAnsi="Calibri" w:cs="Calibri" w:eastAsia="Calibri"/>
          <w:color w:val="auto"/>
          <w:spacing w:val="0"/>
          <w:position w:val="0"/>
          <w:sz w:val="22"/>
          <w:shd w:fill="auto" w:val="clear"/>
        </w:rPr>
      </w:pPr>
      <w:r>
        <w:object w:dxaOrig="4320" w:dyaOrig="3168">
          <v:rect xmlns:o="urn:schemas-microsoft-com:office:office" xmlns:v="urn:schemas-microsoft-com:vml" id="rectole0000000000" style="width:216.000000pt;height:158.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Rat u BiH (1992 -1995) koji je za cilj imao etni</w:t>
      </w:r>
      <w:r>
        <w:rPr>
          <w:rFonts w:ascii="Trebuchet MS" w:hAnsi="Trebuchet MS" w:cs="Trebuchet MS" w:eastAsia="Trebuchet MS"/>
          <w:color w:val="auto"/>
          <w:spacing w:val="0"/>
          <w:position w:val="0"/>
          <w:sz w:val="24"/>
          <w:shd w:fill="auto" w:val="clear"/>
        </w:rPr>
        <w:t xml:space="preserve">čko čišcenje, rezultirao je masovnim ubistvima, razaranjima i velikim migracijskim pomjeranjima. Ovo je uzrokovalo niz traumatskih iskustava, mnoštvo bolnih i po život opasnih događaja, različite dugoročne stresne promjene i velike gubitke za ljude.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U martu 1994 godine, na inicijativu grupe žena iz Njema</w:t>
      </w:r>
      <w:r>
        <w:rPr>
          <w:rFonts w:ascii="Trebuchet MS" w:hAnsi="Trebuchet MS" w:cs="Trebuchet MS" w:eastAsia="Trebuchet MS"/>
          <w:color w:val="auto"/>
          <w:spacing w:val="0"/>
          <w:position w:val="0"/>
          <w:sz w:val="24"/>
          <w:shd w:fill="auto" w:val="clear"/>
        </w:rPr>
        <w:t xml:space="preserve">čke, Dortmunda, a uz pomoć žena iz Tuzle(BiH) osnovana je organizacija Vive Žene. Cilj osnivanja je bio pružanje brze, efikasne i kontinuirane psihosocijalne pomoći ženama i djeci koje su u to vrijeme doživljavale teška traumatska iskustva i različite oblike torture.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Osnovane u ratnom periodu, prema konceptu rada kreiranom od strane stranih stru</w:t>
      </w:r>
      <w:r>
        <w:rPr>
          <w:rFonts w:ascii="Trebuchet MS" w:hAnsi="Trebuchet MS" w:cs="Trebuchet MS" w:eastAsia="Trebuchet MS"/>
          <w:color w:val="auto"/>
          <w:spacing w:val="0"/>
          <w:position w:val="0"/>
          <w:sz w:val="24"/>
          <w:shd w:fill="auto" w:val="clear"/>
        </w:rPr>
        <w:t xml:space="preserve">čnjaka, Vive Žene su od svog osnivanja do danas prešle težak razvojni put prilagodbe lokalnom kontekstu. Ne samo da je teskoća bila u razumjevanju psihosocijalne, psihoterapeutske djelatnosti, već i sam pojam bila je nepoznanica u tadašnje vrijeme.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To nije smetalo da se osoblje Vive Žene sa entuzijazmom, patriotizmom i znanjem potpuno posveti korisnicima, ženama i djeci žrtvama rata.</w:t>
        <w:br/>
        <w:t xml:space="preserve">Haoti</w:t>
      </w:r>
      <w:r>
        <w:rPr>
          <w:rFonts w:ascii="Trebuchet MS" w:hAnsi="Trebuchet MS" w:cs="Trebuchet MS" w:eastAsia="Trebuchet MS"/>
          <w:color w:val="auto"/>
          <w:spacing w:val="0"/>
          <w:position w:val="0"/>
          <w:sz w:val="24"/>
          <w:shd w:fill="auto" w:val="clear"/>
        </w:rPr>
        <w:t xml:space="preserve">čno stanje u zemlji imalo je svoj odraz na haotično stanje u organizaciji. U to vrijeme niko nije mnogo obraćao pažnju na formalne strukture, raspodjelu uloga i odgovornosti u timu.</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U periodu od 1994 -1997 rad u ViveŽene imao je fokus na ratnu traumu, prognani</w:t>
      </w:r>
      <w:r>
        <w:rPr>
          <w:rFonts w:ascii="Trebuchet MS" w:hAnsi="Trebuchet MS" w:cs="Trebuchet MS" w:eastAsia="Trebuchet MS"/>
          <w:color w:val="auto"/>
          <w:spacing w:val="0"/>
          <w:position w:val="0"/>
          <w:sz w:val="24"/>
          <w:shd w:fill="auto" w:val="clear"/>
        </w:rPr>
        <w:t xml:space="preserve">čku populaciju, prevashodno žene i djecu. U to vrijeme, koncept rada zasnivao se na terapeutskom tretmanu u trajanju od 6 – 8 mjeseci. Za vrijeme boravka u Centru pored psihoterapeutskog tretmana, žene i djeca su imali kompletnu medicinsku, socijalnu i pedagošku pomoć i podršku. To je bila tzv. ''prva fazu'' u procesu oporavka.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Nakon boravka u Centru korisnici odlaze u tzv. ''drugu fazu'' koja je predstavljala korak ka osamostaljivanju . U ''drugoj fazi'' pored psihosocijalne brige žene i djeca su imali mogu</w:t>
      </w:r>
      <w:r>
        <w:rPr>
          <w:rFonts w:ascii="Trebuchet MS" w:hAnsi="Trebuchet MS" w:cs="Trebuchet MS" w:eastAsia="Trebuchet MS"/>
          <w:color w:val="auto"/>
          <w:spacing w:val="0"/>
          <w:position w:val="0"/>
          <w:sz w:val="24"/>
          <w:shd w:fill="auto" w:val="clear"/>
        </w:rPr>
        <w:t xml:space="preserve">ćnost obrazovanja (razni kursevi, prekavalifikacije.). iz ''druge'' faze prelaze u ''treću'' koja je ustvari bila agrikulturni projekat, gdje su žene trebale svojim radom da obezbjede egzistenciju.</w:t>
      </w: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Čitav ovaj koncept bio je kreiran od strane donatora(osnivača) i neprilagođen lokalnom kontekstu, stvarnim potrebama korisnika Vive Žene. Kao takav ipak je bio svrsishodan u ratnom periodu, kada je korisnicima bila potrebna osnovna egzistencijalna sigurnost. Još neko vrijeme nakon rata imalo je smisla zadržati koncept ''faza'' jer se na taj način omogućavalo da nakon rada na traumi, korisnici rade na izgradnji svoje unutarnje, interne, strukture i jačaju vlastite resurse.</w:t>
      </w: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Od 1999 do 2001 Vive Žene rade po novom koncept. I dalje je fokus ratna trauma, izbjegli</w:t>
      </w:r>
      <w:r>
        <w:rPr>
          <w:rFonts w:ascii="Trebuchet MS" w:hAnsi="Trebuchet MS" w:cs="Trebuchet MS" w:eastAsia="Trebuchet MS"/>
          <w:color w:val="auto"/>
          <w:spacing w:val="0"/>
          <w:position w:val="0"/>
          <w:sz w:val="24"/>
          <w:shd w:fill="auto" w:val="clear"/>
        </w:rPr>
        <w:t xml:space="preserve">čka populacija ali sve više se radi i sa žrtvama nasilja (ambulantni rad). Rad sa izbjegličkom populacijom nastavlja se i na terenu u izbjegličkim zajednicama </w:t>
        <w:br/>
      </w:r>
      <w:r>
        <w:rPr>
          <w:rFonts w:ascii="Trebuchet MS" w:hAnsi="Trebuchet MS" w:cs="Trebuchet MS" w:eastAsia="Trebuchet MS"/>
          <w:color w:val="auto"/>
          <w:spacing w:val="0"/>
          <w:position w:val="0"/>
          <w:sz w:val="24"/>
          <w:shd w:fill="auto" w:val="clear"/>
        </w:rPr>
        <w:t xml:space="preserve">Psihosocijalni program sprovodi multidisciplinarni tim u Centru(stacionar i ambulanta) i u zajednici.</w:t>
      </w: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r>
        <w:object w:dxaOrig="4320" w:dyaOrig="2721">
          <v:rect xmlns:o="urn:schemas-microsoft-com:office:office" xmlns:v="urn:schemas-microsoft-com:vml" id="rectole0000000001" style="width:216.000000pt;height:136.0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Kako se obim rada i poslova organizacije Vive Žene od dana njenog osnivanja sve više proširivao, tako se po</w:t>
      </w:r>
      <w:r>
        <w:rPr>
          <w:rFonts w:ascii="Trebuchet MS" w:hAnsi="Trebuchet MS" w:cs="Trebuchet MS" w:eastAsia="Trebuchet MS"/>
          <w:color w:val="auto"/>
          <w:spacing w:val="0"/>
          <w:position w:val="0"/>
          <w:sz w:val="24"/>
          <w:shd w:fill="auto" w:val="clear"/>
        </w:rPr>
        <w:t xml:space="preserve">četkom 2000.godine ukazala potreba za izgradnjom namjenskog objekta. S tim u vezi, a imajući u vidu da je naša organizacija već punih šest godina uspješno realizirala svoje programe i, na taj način, postižući zadovoljavajuće rezultate stekla povjerenje kako stranih donatora tako i lokalne zajednice, obratili samo se našim donatorima sa zahtijevom za novčanu donaciju, tražeći u isto vrijeme i podršku lokalnih vlasti. </w:t>
        <w:br/>
      </w:r>
      <w:r>
        <w:rPr>
          <w:rFonts w:ascii="Trebuchet MS" w:hAnsi="Trebuchet MS" w:cs="Trebuchet MS" w:eastAsia="Trebuchet MS"/>
          <w:color w:val="auto"/>
          <w:spacing w:val="0"/>
          <w:position w:val="0"/>
          <w:sz w:val="24"/>
          <w:shd w:fill="auto" w:val="clear"/>
        </w:rPr>
        <w:t xml:space="preserve">Uzimaju</w:t>
      </w:r>
      <w:r>
        <w:rPr>
          <w:rFonts w:ascii="Trebuchet MS" w:hAnsi="Trebuchet MS" w:cs="Trebuchet MS" w:eastAsia="Trebuchet MS"/>
          <w:color w:val="auto"/>
          <w:spacing w:val="0"/>
          <w:position w:val="0"/>
          <w:sz w:val="24"/>
          <w:shd w:fill="auto" w:val="clear"/>
        </w:rPr>
        <w:t xml:space="preserve">ći u obzir našu dugogodišnju uspješnu suradnju, kao i stečeno povjerenje, od strane donatora, prevashodno organizacije IAMANEH,Švicarska, koja je uz podršku Ministarstva Holandske vlade obezbjedila sredstva, stigao je pozitivan odgovor a Općina Tuzla, koja je uvijek pokazivala spremnost i otvorenost za suradnju sa nama, donijela je odluku o dodjeli zemljišta za izgradnju novog objekta.</w:t>
      </w: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Ovi napori rezultirali su onim što danas imamo, a to je suvremena ustanova koja svojim izgledom i kapacitetima zadovoljava evropske i svjetske standarde.</w:t>
      </w: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Krajem 2002 godine program jos jednom trpi promjene u smislu da stacionar postaje "fleksibilan" tj. nema više zatvorenih grupa za jedan odre</w:t>
      </w:r>
      <w:r>
        <w:rPr>
          <w:rFonts w:ascii="Trebuchet MS" w:hAnsi="Trebuchet MS" w:cs="Trebuchet MS" w:eastAsia="Trebuchet MS"/>
          <w:color w:val="auto"/>
          <w:spacing w:val="0"/>
          <w:position w:val="0"/>
          <w:sz w:val="24"/>
          <w:shd w:fill="auto" w:val="clear"/>
        </w:rPr>
        <w:t xml:space="preserve">đeni period. Centar postaje otvoren za krizne slučajeve tako da na taj način ambulantni rad , rad u zajednici i rad u stacionaru nadopunjavaju jedni druge.</w:t>
      </w: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r>
        <w:object w:dxaOrig="4320" w:dyaOrig="2865">
          <v:rect xmlns:o="urn:schemas-microsoft-com:office:office" xmlns:v="urn:schemas-microsoft-com:vml" id="rectole0000000002" style="width:216.000000pt;height:143.2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Vive Žene danas</w:t>
      </w: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Multidisciplinarnim tim Vive Žene, koji </w:t>
      </w:r>
      <w:r>
        <w:rPr>
          <w:rFonts w:ascii="Trebuchet MS" w:hAnsi="Trebuchet MS" w:cs="Trebuchet MS" w:eastAsia="Trebuchet MS"/>
          <w:color w:val="auto"/>
          <w:spacing w:val="0"/>
          <w:position w:val="0"/>
          <w:sz w:val="24"/>
          <w:shd w:fill="auto" w:val="clear"/>
        </w:rPr>
        <w:t xml:space="preserve">čine: psihologkinje,socijalne radnice, vaspitačice, učiteljica,doktorica,medicinska sestra,body terapeut i pravnica,danas obezbjeđuje efikasnu psihosocijalnu pomoć i podršku kroz tretmane porodične terapije, individualne i grupne psihoterapije, body terapije, medicinska pomoć, socijalno, pravno savjetovanje i pedagoški rad u okviru Centra. </w:t>
      </w: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Rad na terenu, u zajednici, uklju</w:t>
      </w:r>
      <w:r>
        <w:rPr>
          <w:rFonts w:ascii="Trebuchet MS" w:hAnsi="Trebuchet MS" w:cs="Trebuchet MS" w:eastAsia="Trebuchet MS"/>
          <w:color w:val="auto"/>
          <w:spacing w:val="0"/>
          <w:position w:val="0"/>
          <w:sz w:val="24"/>
          <w:shd w:fill="auto" w:val="clear"/>
        </w:rPr>
        <w:t xml:space="preserve">čuje pored intervencija pojedinačnih profesija, takođe multidisciplinarni pristup u radu na pomirenju, zastupanju, ponovoj izgradnji povjerenja, rekonstrukciji, ali ne infrastrukture, nego rekonstrukciji pokidanih veza, izgradnji kako interne tako i externe strukture ličnosti i smanjenju etničke distance.</w:t>
      </w: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 </w:t>
      </w: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Sve aktivnosti Vive Žene usmjerene su ka ostvarenju cilja koji jeste promocija i prevencija mentalnog zdravlja me</w:t>
      </w:r>
      <w:r>
        <w:rPr>
          <w:rFonts w:ascii="Trebuchet MS" w:hAnsi="Trebuchet MS" w:cs="Trebuchet MS" w:eastAsia="Trebuchet MS"/>
          <w:color w:val="auto"/>
          <w:spacing w:val="0"/>
          <w:position w:val="0"/>
          <w:sz w:val="24"/>
          <w:shd w:fill="auto" w:val="clear"/>
        </w:rPr>
        <w:t xml:space="preserve">đu stanovništvom kao doprinos u ponovnoj izgradnji ratom pogođenog društva.</w:t>
      </w: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 </w:t>
      </w: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Vive Žene, Centar za terapiju i rehabilitaciju, je od maja 2007.godine akreditiran od strane ICRT-a, Me</w:t>
      </w:r>
      <w:r>
        <w:rPr>
          <w:rFonts w:ascii="Trebuchet MS" w:hAnsi="Trebuchet MS" w:cs="Trebuchet MS" w:eastAsia="Trebuchet MS"/>
          <w:color w:val="auto"/>
          <w:spacing w:val="0"/>
          <w:position w:val="0"/>
          <w:sz w:val="24"/>
          <w:shd w:fill="auto" w:val="clear"/>
        </w:rPr>
        <w:t xml:space="preserve">đunarodne mreže centara za rehbilitaciju žrtava torture.</w:t>
      </w: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 </w:t>
      </w:r>
    </w:p>
    <w:p>
      <w:pPr>
        <w:spacing w:before="100" w:after="10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ViveŽene, udruženja gra</w:t>
      </w:r>
      <w:r>
        <w:rPr>
          <w:rFonts w:ascii="Trebuchet MS" w:hAnsi="Trebuchet MS" w:cs="Trebuchet MS" w:eastAsia="Trebuchet MS"/>
          <w:color w:val="auto"/>
          <w:spacing w:val="0"/>
          <w:position w:val="0"/>
          <w:sz w:val="24"/>
          <w:shd w:fill="auto" w:val="clear"/>
        </w:rPr>
        <w:t xml:space="preserve">đana, posjeduje licencu za posredovanje prilikom razvoda braka, a koja je dodjeljena od strane Federlanog ministarstva za rad i socijalnu politiku u maju 2006. godine.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Korisnici</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U našem kulturalnom kontekstu, položaj mnogih žena se uslijed rata i ratnih zbivanja umnogome, </w:t>
      </w:r>
      <w:r>
        <w:rPr>
          <w:rFonts w:ascii="Trebuchet MS" w:hAnsi="Trebuchet MS" w:cs="Trebuchet MS" w:eastAsia="Trebuchet MS"/>
          <w:color w:val="auto"/>
          <w:spacing w:val="0"/>
          <w:position w:val="0"/>
          <w:sz w:val="24"/>
          <w:shd w:fill="auto" w:val="clear"/>
        </w:rPr>
        <w:t xml:space="preserve">čak drastično promijenio. Od domaćica i majki koje su do tada bile zaštićene institucijom braka, one su postale udovicama, žrtvama genocida, stigmatiziranih silovanjem i drugim formama nasilja. </w:t>
        <w:br/>
      </w:r>
      <w:r>
        <w:rPr>
          <w:rFonts w:ascii="Trebuchet MS" w:hAnsi="Trebuchet MS" w:cs="Trebuchet MS" w:eastAsia="Trebuchet MS"/>
          <w:color w:val="auto"/>
          <w:spacing w:val="0"/>
          <w:position w:val="0"/>
          <w:sz w:val="24"/>
          <w:shd w:fill="auto" w:val="clear"/>
        </w:rPr>
        <w:t xml:space="preserve">Suo</w:t>
      </w:r>
      <w:r>
        <w:rPr>
          <w:rFonts w:ascii="Trebuchet MS" w:hAnsi="Trebuchet MS" w:cs="Trebuchet MS" w:eastAsia="Trebuchet MS"/>
          <w:color w:val="auto"/>
          <w:spacing w:val="0"/>
          <w:position w:val="0"/>
          <w:sz w:val="24"/>
          <w:shd w:fill="auto" w:val="clear"/>
        </w:rPr>
        <w:t xml:space="preserve">čile su se sa siromaštvom, neizvjesnošću i gubicima. Veliki broj ovih žena i djece pati od traumom uzrokovanih poremećaja i/ili ozbiljnih smetnji na emocionalnom planu, pogoršanih iskustvom života u egzilu i/ili povećanom stopom nasilja u porodici. </w:t>
        <w:br/>
      </w:r>
      <w:r>
        <w:rPr>
          <w:rFonts w:ascii="Trebuchet MS" w:hAnsi="Trebuchet MS" w:cs="Trebuchet MS" w:eastAsia="Trebuchet MS"/>
          <w:color w:val="auto"/>
          <w:spacing w:val="0"/>
          <w:position w:val="0"/>
          <w:sz w:val="24"/>
          <w:shd w:fill="auto" w:val="clear"/>
        </w:rPr>
        <w:t xml:space="preserve">U cilju bolje motiviranosti za dugoro</w:t>
      </w:r>
      <w:r>
        <w:rPr>
          <w:rFonts w:ascii="Trebuchet MS" w:hAnsi="Trebuchet MS" w:cs="Trebuchet MS" w:eastAsia="Trebuchet MS"/>
          <w:color w:val="auto"/>
          <w:spacing w:val="0"/>
          <w:position w:val="0"/>
          <w:sz w:val="24"/>
          <w:shd w:fill="auto" w:val="clear"/>
        </w:rPr>
        <w:t xml:space="preserve">čnu socijalizaciju i oporavak, te savladavanje vještina neophodnih za unapređenje kvaliteta života, Vive Žene je razvila kontinuitet brige i zaštite koji bi trebao stimulirati korisnike da pobude sopstvenu sigurnost i trezvenost sa ciljem nastavka normalnog načina života i nakon tretmana.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rebuchet MS" w:hAnsi="Trebuchet MS" w:cs="Trebuchet MS" w:eastAsia="Trebuchet MS"/>
          <w:b/>
          <w:color w:val="auto"/>
          <w:spacing w:val="0"/>
          <w:position w:val="0"/>
          <w:sz w:val="24"/>
          <w:shd w:fill="auto" w:val="clear"/>
        </w:rPr>
        <w:t xml:space="preserve">Struktura korisnika: </w:t>
      </w:r>
    </w:p>
    <w:p>
      <w:pPr>
        <w:numPr>
          <w:ilvl w:val="0"/>
          <w:numId w:val="14"/>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Psihosocijalni tretman u Stacionaru:</w:t>
      </w:r>
    </w:p>
    <w:p>
      <w:pPr>
        <w:spacing w:before="100" w:after="100" w:line="240"/>
        <w:ind w:right="0" w:left="600" w:firstLine="0"/>
        <w:jc w:val="left"/>
        <w:rPr>
          <w:rFonts w:ascii="Times New Roman" w:hAnsi="Times New Roman" w:cs="Times New Roman" w:eastAsia="Times New Roman"/>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Žene i djeca sa izraženim psihološkim problemima koji su posljedica traumatskog iskustva (ratna trauma ili nasilje u porodici)</w:t>
      </w:r>
    </w:p>
    <w:p>
      <w:pPr>
        <w:spacing w:before="100" w:after="100" w:line="240"/>
        <w:ind w:right="0" w:left="600" w:firstLine="0"/>
        <w:jc w:val="left"/>
        <w:rPr>
          <w:rFonts w:ascii="Times New Roman" w:hAnsi="Times New Roman" w:cs="Times New Roman" w:eastAsia="Times New Roman"/>
          <w:color w:val="auto"/>
          <w:spacing w:val="0"/>
          <w:position w:val="0"/>
          <w:sz w:val="24"/>
          <w:shd w:fill="auto" w:val="clear"/>
        </w:rPr>
      </w:pPr>
    </w:p>
    <w:p>
      <w:pPr>
        <w:numPr>
          <w:ilvl w:val="0"/>
          <w:numId w:val="16"/>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Psihosocijalni tretmna u Ambulantnom odjelu:</w:t>
      </w:r>
    </w:p>
    <w:p>
      <w:pPr>
        <w:spacing w:before="100" w:after="100" w:line="240"/>
        <w:ind w:right="0" w:left="600" w:firstLine="0"/>
        <w:jc w:val="left"/>
        <w:rPr>
          <w:rFonts w:ascii="Times New Roman" w:hAnsi="Times New Roman" w:cs="Times New Roman" w:eastAsia="Times New Roman"/>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Pojedinci bez obzira na pol i godine starosti u stanju psihološke ili socijalne potrebe</w:t>
        <w:br/>
        <w:t xml:space="preserve">Porodica sa poreme</w:t>
      </w:r>
      <w:r>
        <w:rPr>
          <w:rFonts w:ascii="Trebuchet MS" w:hAnsi="Trebuchet MS" w:cs="Trebuchet MS" w:eastAsia="Trebuchet MS"/>
          <w:color w:val="auto"/>
          <w:spacing w:val="0"/>
          <w:position w:val="0"/>
          <w:sz w:val="24"/>
          <w:shd w:fill="auto" w:val="clear"/>
        </w:rPr>
        <w:t xml:space="preserve">ćenim odnosima i vezama</w:t>
        <w:br/>
      </w:r>
      <w:r>
        <w:rPr>
          <w:rFonts w:ascii="Trebuchet MS" w:hAnsi="Trebuchet MS" w:cs="Trebuchet MS" w:eastAsia="Trebuchet MS"/>
          <w:color w:val="auto"/>
          <w:spacing w:val="0"/>
          <w:position w:val="0"/>
          <w:sz w:val="24"/>
          <w:shd w:fill="auto" w:val="clear"/>
        </w:rPr>
        <w:t xml:space="preserve">Roditelji djece ovisnika</w:t>
      </w:r>
    </w:p>
    <w:p>
      <w:pPr>
        <w:spacing w:before="100" w:after="100" w:line="240"/>
        <w:ind w:right="0" w:left="600" w:firstLine="0"/>
        <w:jc w:val="left"/>
        <w:rPr>
          <w:rFonts w:ascii="Times New Roman" w:hAnsi="Times New Roman" w:cs="Times New Roman" w:eastAsia="Times New Roman"/>
          <w:color w:val="auto"/>
          <w:spacing w:val="0"/>
          <w:position w:val="0"/>
          <w:sz w:val="24"/>
          <w:shd w:fill="auto" w:val="clear"/>
        </w:rPr>
      </w:pPr>
    </w:p>
    <w:p>
      <w:pPr>
        <w:numPr>
          <w:ilvl w:val="0"/>
          <w:numId w:val="19"/>
        </w:numPr>
        <w:tabs>
          <w:tab w:val="left" w:pos="720" w:leader="none"/>
        </w:tabs>
        <w:spacing w:before="10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Rad sa zajednicom:</w:t>
      </w:r>
    </w:p>
    <w:p>
      <w:pPr>
        <w:spacing w:before="100" w:after="100" w:line="240"/>
        <w:ind w:right="0" w:left="600" w:firstLine="0"/>
        <w:jc w:val="left"/>
        <w:rPr>
          <w:rFonts w:ascii="Times New Roman" w:hAnsi="Times New Roman" w:cs="Times New Roman" w:eastAsia="Times New Roman"/>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Stanovnici izbjegli</w:t>
      </w:r>
      <w:r>
        <w:rPr>
          <w:rFonts w:ascii="Trebuchet MS" w:hAnsi="Trebuchet MS" w:cs="Trebuchet MS" w:eastAsia="Trebuchet MS"/>
          <w:color w:val="auto"/>
          <w:spacing w:val="0"/>
          <w:position w:val="0"/>
          <w:sz w:val="24"/>
          <w:shd w:fill="auto" w:val="clear"/>
        </w:rPr>
        <w:t xml:space="preserve">čkih i povratničkih zajednica, u stanju psiho-socijalne potrebe</w:t>
        <w:br/>
      </w:r>
      <w:r>
        <w:rPr>
          <w:rFonts w:ascii="Trebuchet MS" w:hAnsi="Trebuchet MS" w:cs="Trebuchet MS" w:eastAsia="Trebuchet MS"/>
          <w:color w:val="auto"/>
          <w:spacing w:val="0"/>
          <w:position w:val="0"/>
          <w:sz w:val="24"/>
          <w:shd w:fill="auto" w:val="clear"/>
        </w:rPr>
        <w:t xml:space="preserve">Porodice sa poreme</w:t>
      </w:r>
      <w:r>
        <w:rPr>
          <w:rFonts w:ascii="Trebuchet MS" w:hAnsi="Trebuchet MS" w:cs="Trebuchet MS" w:eastAsia="Trebuchet MS"/>
          <w:color w:val="auto"/>
          <w:spacing w:val="0"/>
          <w:position w:val="0"/>
          <w:sz w:val="24"/>
          <w:shd w:fill="auto" w:val="clear"/>
        </w:rPr>
        <w:t xml:space="preserve">ćenim odnosima i vezama</w:t>
        <w:br/>
      </w:r>
      <w:r>
        <w:rPr>
          <w:rFonts w:ascii="Trebuchet MS" w:hAnsi="Trebuchet MS" w:cs="Trebuchet MS" w:eastAsia="Trebuchet MS"/>
          <w:color w:val="auto"/>
          <w:spacing w:val="0"/>
          <w:position w:val="0"/>
          <w:sz w:val="24"/>
          <w:shd w:fill="auto" w:val="clear"/>
        </w:rPr>
        <w:t xml:space="preserve">Socijalno izolirane grupe</w:t>
        <w:br/>
        <w:t xml:space="preserve">Djeca uzrasta od 7 do 14 godina , pedagoški rad</w:t>
      </w:r>
    </w:p>
    <w:p>
      <w:pPr>
        <w:spacing w:before="100" w:after="100" w:line="240"/>
        <w:ind w:right="0" w:left="600" w:firstLine="0"/>
        <w:jc w:val="left"/>
        <w:rPr>
          <w:rFonts w:ascii="Times New Roman" w:hAnsi="Times New Roman" w:cs="Times New Roman" w:eastAsia="Times New Roman"/>
          <w:color w:val="auto"/>
          <w:spacing w:val="0"/>
          <w:position w:val="0"/>
          <w:sz w:val="24"/>
          <w:shd w:fill="auto" w:val="clear"/>
        </w:rPr>
      </w:pPr>
      <w:r>
        <w:object w:dxaOrig="4320" w:dyaOrig="2865">
          <v:rect xmlns:o="urn:schemas-microsoft-com:office:office" xmlns:v="urn:schemas-microsoft-com:vml" id="rectole0000000003" style="width:216.000000pt;height:143.2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Organizacija kao što je Vive Žene predstavlja novinu u bosanskoj situaciji, budu</w:t>
      </w:r>
      <w:r>
        <w:rPr>
          <w:rFonts w:ascii="Trebuchet MS" w:hAnsi="Trebuchet MS" w:cs="Trebuchet MS" w:eastAsia="Trebuchet MS"/>
          <w:color w:val="auto"/>
          <w:spacing w:val="0"/>
          <w:position w:val="0"/>
          <w:sz w:val="24"/>
          <w:shd w:fill="auto" w:val="clear"/>
        </w:rPr>
        <w:t xml:space="preserve">ći da je na prostorima bivše Jugoslavije sistem nevladinih organizaciji do početka rata bio nepoznanica, a nisu postojali ni slični (psiho) trauma centri nego samo zvanične ustanove za zaštitu mentalnog zdravlja.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Ovo je zna</w:t>
      </w:r>
      <w:r>
        <w:rPr>
          <w:rFonts w:ascii="Trebuchet MS" w:hAnsi="Trebuchet MS" w:cs="Trebuchet MS" w:eastAsia="Trebuchet MS"/>
          <w:color w:val="auto"/>
          <w:spacing w:val="0"/>
          <w:position w:val="0"/>
          <w:sz w:val="24"/>
          <w:shd w:fill="auto" w:val="clear"/>
        </w:rPr>
        <w:t xml:space="preserve">čilo da su kapaciteti za zaštitu mentalnog zdravlja u BiH bili nedovoljni i u znatnoj mjeri nepripremljeni da bi se uspješno nosili sa brojnim posljedicama ratnih stradanja. Razvojem, profesionalizmom i stručnošću, kako u vladinom tako i u nevladinom sektoru, jača suradnja između NVO koje se bave psihosocijalnim radom, te vladinih institucija i ustanova za socijalni rad, ustanova za zaštitu i unapređenje mentalnog zdravlja (npr. Psihijatrijska klinika), što je od velikog značaja i u korist velikog broja osoba koje pate od posljedica ratne torture.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4">
    <w:abstractNumId w:val="12"/>
  </w:num>
  <w:num w:numId="16">
    <w:abstractNumId w:val="6"/>
  </w:num>
  <w:num w:numId="19">
    <w:abstractNumId w:val="0"/>
  </w:num>
</w:numbering>
</file>

<file path=word/styles.xml><?xml version="1.0" encoding="utf-8"?>
<w:styles xmlns:w="http://schemas.openxmlformats.org/wordprocessingml/2006/main"/>
</file>

<file path=word/_rels/document.xml.rels><?xml version="1.0" encoding="UTF-8" standalone="yes"?>
<Relationships xmlns="http://schemas.openxmlformats.org/package/2006/relationships"><Relationship Id="docRId4" Type="http://schemas.openxmlformats.org/officeDocument/2006/relationships/oleObject" Target="embeddings/oleObject2.bin"/><Relationship Id="docRId3" Type="http://schemas.openxmlformats.org/officeDocument/2006/relationships/image" Target="media/image1.wmf"/><Relationship Id="docRId8" Type="http://schemas.openxmlformats.org/officeDocument/2006/relationships/numbering" Target="numbering.xml"/><Relationship Id="docRId7" Type="http://schemas.openxmlformats.org/officeDocument/2006/relationships/image" Target="media/image3.wmf"/><Relationship Id="docRId2" Type="http://schemas.openxmlformats.org/officeDocument/2006/relationships/oleObject" Target="embeddings/oleObject1.bin"/><Relationship Id="rId2" Type="http://schemas.openxmlformats.org/officeDocument/2006/relationships/customXml" Target="../customXml/item2.xml"/><Relationship Id="docRId6" Type="http://schemas.openxmlformats.org/officeDocument/2006/relationships/oleObject" Target="embeddings/oleObject3.bin"/><Relationship Id="rId1" Type="http://schemas.openxmlformats.org/officeDocument/2006/relationships/customXml" Target="../customXml/item1.xml"/><Relationship Id="docRId1" Type="http://schemas.openxmlformats.org/officeDocument/2006/relationships/image" Target="media/image0.wmf"/><Relationship Id="docRId0" Type="http://schemas.openxmlformats.org/officeDocument/2006/relationships/oleObject" Target="embeddings/oleObject0.bin"/><Relationship Id="docRId5" Type="http://schemas.openxmlformats.org/officeDocument/2006/relationships/image" Target="media/image2.wmf"/><Relationship Id="docRId9"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3049329329548A5BDB87861317A96" ma:contentTypeVersion="15" ma:contentTypeDescription="Create a new document." ma:contentTypeScope="" ma:versionID="f4662b55ed9e85a978cff1b70bb99753">
  <xsd:schema xmlns:xsd="http://www.w3.org/2001/XMLSchema" xmlns:xs="http://www.w3.org/2001/XMLSchema" xmlns:p="http://schemas.microsoft.com/office/2006/metadata/properties" xmlns:ns2="284bce72-49e9-4851-83d9-b96602f67248" xmlns:ns3="15285f7c-55e6-49ea-9564-b26e5cf5723e" targetNamespace="http://schemas.microsoft.com/office/2006/metadata/properties" ma:root="true" ma:fieldsID="a471d9fd43932bd25341abb5dc76b55c" ns2:_="" ns3:_="">
    <xsd:import namespace="284bce72-49e9-4851-83d9-b96602f67248"/>
    <xsd:import namespace="15285f7c-55e6-49ea-9564-b26e5cf57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bce72-49e9-4851-83d9-b96602f67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74e1c5-1dd4-4b0d-97de-7a411bcd3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85f7c-55e6-49ea-9564-b26e5cf5723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2b0b60d-1e2f-48fc-b8d5-b233ba01a222}" ma:internalName="TaxCatchAll" ma:showField="CatchAllData" ma:web="15285f7c-55e6-49ea-9564-b26e5cf57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47ECE-5870-4F09-8C8B-16A3B7C34B5D}"/>
</file>

<file path=customXml/itemProps2.xml><?xml version="1.0" encoding="utf-8"?>
<ds:datastoreItem xmlns:ds="http://schemas.openxmlformats.org/officeDocument/2006/customXml" ds:itemID="{08B0F83B-D043-4FB5-B5BA-EB103D3BE25B}"/>
</file>