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52" w:rsidRDefault="00163352" w:rsidP="00163352">
      <w:pPr>
        <w:pStyle w:val="NormalnoWeb"/>
        <w:jc w:val="center"/>
      </w:pPr>
      <w:r>
        <w:rPr>
          <w:rStyle w:val="Naglaeno"/>
        </w:rPr>
        <w:t>ZAKON</w:t>
      </w:r>
      <w:r>
        <w:rPr>
          <w:b/>
          <w:bCs/>
        </w:rPr>
        <w:br/>
      </w:r>
      <w:r>
        <w:rPr>
          <w:rStyle w:val="Naglaeno"/>
        </w:rPr>
        <w:t>O DOPUNAMA KRIVIČNOG ZAKONA FEDERACIJE</w:t>
      </w:r>
      <w:r>
        <w:rPr>
          <w:b/>
          <w:bCs/>
        </w:rPr>
        <w:br/>
      </w:r>
      <w:r>
        <w:rPr>
          <w:rStyle w:val="Naglaeno"/>
        </w:rPr>
        <w:t>BOSNE I HERCEGOVINE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  <w:jc w:val="center"/>
      </w:pPr>
      <w:r>
        <w:t>Član 1.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</w:pPr>
      <w:r>
        <w:t>U Krivičnom zakonu Federacije Bosne i Hercegovine ("Službene novine Federacije BiH", br. 36/03, 37/03, 21/04, 69/04, 18/05 i 42/10) iza člana 43b. dodaje se novi član 43c. koji glasi:</w:t>
      </w:r>
    </w:p>
    <w:p w:rsidR="00163352" w:rsidRDefault="00163352" w:rsidP="00163352">
      <w:pPr>
        <w:pStyle w:val="NormalnoWeb"/>
      </w:pPr>
      <w:r>
        <w:t> </w:t>
      </w:r>
    </w:p>
    <w:p w:rsidR="00163352" w:rsidRDefault="00163352" w:rsidP="00163352">
      <w:pPr>
        <w:pStyle w:val="NormalnoWeb"/>
      </w:pPr>
      <w:r>
        <w:t>"Član 43c.</w:t>
      </w:r>
      <w:r>
        <w:br/>
        <w:t>Kućni zatvor sa elektronskim nadzorom</w:t>
      </w:r>
    </w:p>
    <w:p w:rsidR="00163352" w:rsidRDefault="00163352" w:rsidP="00163352">
      <w:pPr>
        <w:pStyle w:val="NormalnoWeb"/>
      </w:pPr>
      <w:r>
        <w:t> </w:t>
      </w:r>
    </w:p>
    <w:p w:rsidR="00163352" w:rsidRDefault="00163352" w:rsidP="00163352">
      <w:pPr>
        <w:pStyle w:val="NormalnoWeb"/>
      </w:pPr>
      <w:r>
        <w:t>(1) Osobe osuđene na kaznu zatvora do jedne godine, uz svoj pristanak, mogu izdržavati tu kaznu i kao kućni zatvor sa elektronskim nadzorom što podrazumijeva da osuđena osoba ne smije napuštati prostorije u kojima stanuje osim u slučajevima propisanim zakonom koji uređuje izvršenje krivičnih sankcija.</w:t>
      </w:r>
      <w:r>
        <w:br/>
        <w:t xml:space="preserve">(2) Odluka da se kazna zatvora može izvršiti i kao kućni zatvor sa elektronskim nadzorom zasniva se na ocjeni da, uzimajući u obzir sve okolnosti koje određuju vrstu i mjeru kazne, </w:t>
      </w:r>
      <w:proofErr w:type="spellStart"/>
      <w:r>
        <w:t>počinioca</w:t>
      </w:r>
      <w:proofErr w:type="spellEnd"/>
      <w:r>
        <w:t xml:space="preserve"> krivičnog djela nije prijeko potrebno uputiti u ustanovu na izdržavanje kazne zatvora, već da se i na ovakav način može postići svrha</w:t>
      </w:r>
      <w:r>
        <w:br/>
        <w:t>kažnjavanja i svrha izvršenja kazne zatvora.</w:t>
      </w:r>
      <w:r>
        <w:br/>
        <w:t xml:space="preserve">(3) </w:t>
      </w:r>
      <w:proofErr w:type="spellStart"/>
      <w:r>
        <w:t>Osuđenoj</w:t>
      </w:r>
      <w:proofErr w:type="spellEnd"/>
      <w:r>
        <w:t xml:space="preserve"> osobi koja izdržava kućni zatvor sa elektronskim nadzorom i koja neopravdano napusti prostorije u kojima stanuje sud će odrediti izdržavanje</w:t>
      </w:r>
      <w:r>
        <w:br/>
        <w:t>ostatka kazne zatvora u ustanovi za izdržavanje kazne.</w:t>
      </w:r>
      <w:r>
        <w:br/>
        <w:t xml:space="preserve">(4) Osobama </w:t>
      </w:r>
      <w:proofErr w:type="spellStart"/>
      <w:r>
        <w:t>osu</w:t>
      </w:r>
      <w:proofErr w:type="spellEnd"/>
      <w:r>
        <w:t>|</w:t>
      </w:r>
      <w:proofErr w:type="spellStart"/>
      <w:r>
        <w:t>enim</w:t>
      </w:r>
      <w:proofErr w:type="spellEnd"/>
      <w:r>
        <w:t xml:space="preserve"> za krivična djela protiv braka, porodice i omladine koje žive sa oštećenim u istom domaćinstvu ne može biti određeno izvršenje kazne zatvora na način propisan u stavu 1. ovog člana.".</w:t>
      </w:r>
    </w:p>
    <w:p w:rsidR="00163352" w:rsidRDefault="00163352" w:rsidP="00163352">
      <w:pPr>
        <w:pStyle w:val="NormalnoWeb"/>
      </w:pPr>
      <w:r>
        <w:t> </w:t>
      </w:r>
    </w:p>
    <w:p w:rsidR="00163352" w:rsidRDefault="00163352" w:rsidP="00163352">
      <w:pPr>
        <w:pStyle w:val="NormalnoWeb"/>
        <w:jc w:val="center"/>
      </w:pPr>
      <w:r>
        <w:t>Član 2.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</w:pPr>
      <w:r>
        <w:t>U članu 110. iza stava (2) dodaje se novi stav (3) koji glasi:</w:t>
      </w:r>
      <w:r>
        <w:br/>
        <w:t>"(3) Kućni zatvor sa elektronskim nadzorom izvršava se u prostorijama u kojima osuđena osoba stanuje u mjestu prebivališta, odnosno boravišta.".</w:t>
      </w:r>
    </w:p>
    <w:p w:rsidR="00163352" w:rsidRDefault="00163352" w:rsidP="00163352">
      <w:pPr>
        <w:pStyle w:val="NormalnoWeb"/>
      </w:pPr>
      <w:r>
        <w:t> </w:t>
      </w:r>
    </w:p>
    <w:p w:rsidR="00163352" w:rsidRDefault="00163352" w:rsidP="00163352">
      <w:pPr>
        <w:pStyle w:val="NormalnoWeb"/>
        <w:jc w:val="center"/>
      </w:pPr>
      <w:r>
        <w:t>Član 3.</w:t>
      </w:r>
    </w:p>
    <w:p w:rsidR="00163352" w:rsidRDefault="00163352" w:rsidP="00163352">
      <w:pPr>
        <w:pStyle w:val="NormalnoWeb"/>
        <w:jc w:val="center"/>
      </w:pPr>
      <w:r>
        <w:lastRenderedPageBreak/>
        <w:t> </w:t>
      </w:r>
    </w:p>
    <w:p w:rsidR="00163352" w:rsidRDefault="00163352" w:rsidP="00163352">
      <w:pPr>
        <w:pStyle w:val="NormalnoWeb"/>
      </w:pPr>
      <w:r>
        <w:t>Ovaj zakon stupa na snagu osmog dana od dana objavljivanja u "Službenim novinama Federacije BiH".</w:t>
      </w:r>
    </w:p>
    <w:p w:rsidR="00163352" w:rsidRDefault="00163352" w:rsidP="00163352">
      <w:pPr>
        <w:pStyle w:val="NormalnoWeb"/>
      </w:pPr>
      <w:r>
        <w:t> </w:t>
      </w:r>
    </w:p>
    <w:p w:rsidR="00163352" w:rsidRDefault="00163352" w:rsidP="00163352">
      <w:pPr>
        <w:pStyle w:val="NormalnoWeb"/>
        <w:jc w:val="center"/>
      </w:pPr>
      <w:r>
        <w:t>Predsjedavajuća</w:t>
      </w:r>
      <w:r>
        <w:br/>
        <w:t>Doma naroda</w:t>
      </w:r>
      <w:r>
        <w:br/>
        <w:t>Parlamenta Federacije BiH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  <w:jc w:val="center"/>
      </w:pPr>
      <w:r>
        <w:t>Karolina Pavlović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  <w:jc w:val="center"/>
      </w:pPr>
      <w:r>
        <w:t>Predsjedavajući</w:t>
      </w:r>
      <w:r>
        <w:br/>
        <w:t>Predstavničkog doma</w:t>
      </w:r>
      <w:r>
        <w:br/>
        <w:t>Parlamenta Federacije BiH</w:t>
      </w:r>
    </w:p>
    <w:p w:rsidR="00163352" w:rsidRDefault="00163352" w:rsidP="00163352">
      <w:pPr>
        <w:pStyle w:val="NormalnoWeb"/>
        <w:jc w:val="center"/>
      </w:pPr>
      <w:r>
        <w:t> </w:t>
      </w:r>
    </w:p>
    <w:p w:rsidR="00163352" w:rsidRDefault="00163352" w:rsidP="00163352">
      <w:pPr>
        <w:pStyle w:val="NormalnoWeb"/>
        <w:jc w:val="center"/>
      </w:pPr>
      <w:r>
        <w:t xml:space="preserve">Dr. Denis </w:t>
      </w:r>
      <w:proofErr w:type="spellStart"/>
      <w:r>
        <w:t>Zvizdić</w:t>
      </w:r>
      <w:proofErr w:type="spellEnd"/>
    </w:p>
    <w:p w:rsidR="00295F87" w:rsidRDefault="00295F87">
      <w:bookmarkStart w:id="0" w:name="_GoBack"/>
      <w:bookmarkEnd w:id="0"/>
    </w:p>
    <w:sectPr w:rsidR="0029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52"/>
    <w:rsid w:val="00163352"/>
    <w:rsid w:val="002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16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63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16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63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9786C-D184-4F08-AC01-92464A5B8EDB}"/>
</file>

<file path=customXml/itemProps2.xml><?xml version="1.0" encoding="utf-8"?>
<ds:datastoreItem xmlns:ds="http://schemas.openxmlformats.org/officeDocument/2006/customXml" ds:itemID="{DD8D5C6F-E5B5-4A94-821A-2227E6624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FLD</dc:creator>
  <cp:keywords/>
  <dc:description/>
  <cp:lastModifiedBy>FLD</cp:lastModifiedBy>
  <cp:revision>1</cp:revision>
  <dcterms:created xsi:type="dcterms:W3CDTF">2013-03-13T10:22:00Z</dcterms:created>
  <dcterms:modified xsi:type="dcterms:W3CDTF">2013-03-13T10:23:00Z</dcterms:modified>
</cp:coreProperties>
</file>